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Arial" w:cs="Arial" w:eastAsia="Arial" w:hAnsi="Arial"/>
          <w:b/>
          <w:bCs/>
          <w:color w:val="1B2A4A"/>
          <w:sz w:val="40"/>
          <w:szCs w:val="40"/>
        </w:rPr>
        <w:t xml:space="preserve">Training Agenda</w:t>
      </w:r>
    </w:p>
    <w:p>
      <w:pPr>
        <w:spacing w:after="400" w:before="0"/>
      </w:pPr>
      <w:r>
        <w:rPr>
          <w:rFonts w:ascii="Arial" w:cs="Arial" w:eastAsia="Arial" w:hAnsi="Arial"/>
          <w:i/>
          <w:iCs/>
          <w:color w:val="2E5FA3"/>
          <w:sz w:val="24"/>
          <w:szCs w:val="24"/>
        </w:rPr>
        <w:t xml:space="preserve">The Azerbaijani Model of Intercultural Dialogue</w:t>
      </w:r>
    </w:p>
    <w:p>
      <w:pPr>
        <w:pBdr>
          <w:bottom w:val="single" w:color="1B2A4A" w:sz="8" w:space="1"/>
        </w:pBdr>
        <w:spacing w:after="400" w:before="0"/>
      </w:pPr>
    </w:p>
    <w:p>
      <w:pPr>
        <w:spacing w:after="60" w:before="240"/>
      </w:pPr>
      <w:r>
        <w:rPr>
          <w:rFonts w:ascii="Arial" w:cs="Arial" w:eastAsia="Arial" w:hAnsi="Arial"/>
          <w:b/>
          <w:bCs/>
          <w:color w:val="1B2A4A"/>
          <w:sz w:val="28"/>
          <w:szCs w:val="28"/>
        </w:rPr>
        <w:t xml:space="preserve">Day 1 — 17 March 2025</w:t>
      </w:r>
    </w:p>
    <w:p>
      <w:pPr>
        <w:spacing w:after="200" w:before="0"/>
      </w:pPr>
      <w:r>
        <w:rPr>
          <w:rFonts w:ascii="Arial" w:cs="Arial" w:eastAsia="Arial" w:hAnsi="Arial"/>
          <w:b w:val="false"/>
          <w:bCs w:val="false"/>
          <w:i/>
          <w:iCs/>
          <w:color w:val="2E5FA3"/>
          <w:sz w:val="22"/>
          <w:szCs w:val="22"/>
        </w:rPr>
        <w:t xml:space="preserve">Azərbaycan dilində təlim — Mədəniyyətlərarası Dialoqun Azərbaycan Modeli</w:t>
      </w:r>
    </w:p>
    <w:p>
      <w:pPr>
        <w:spacing w:after="60" w:before="160"/>
      </w:pPr>
      <w:r>
        <w:rPr>
          <w:rFonts w:ascii="Arial" w:cs="Arial" w:eastAsia="Arial" w:hAnsi="Arial"/>
          <w:b/>
          <w:bCs/>
          <w:color w:val="2E5FA3"/>
          <w:sz w:val="20"/>
          <w:szCs w:val="20"/>
        </w:rPr>
        <w:t xml:space="preserve">11:00 - 11:15 | </w:t>
      </w:r>
      <w:r>
        <w:rPr>
          <w:rFonts w:ascii="Arial" w:cs="Arial" w:eastAsia="Arial" w:hAnsi="Arial"/>
          <w:b/>
          <w:bCs/>
          <w:color w:val="1B2A4A"/>
          <w:sz w:val="20"/>
          <w:szCs w:val="20"/>
        </w:rPr>
        <w:t xml:space="preserve">Tanışlıq və layihə haqqında məlumat</w:t>
      </w:r>
    </w:p>
    <w:p>
      <w:pPr>
        <w:spacing w:after="120" w:before="0"/>
      </w:pPr>
      <w:r>
        <w:rPr>
          <w:rFonts w:ascii="Arial" w:cs="Arial" w:eastAsia="Arial" w:hAnsi="Arial"/>
          <w:color w:val="666666"/>
          <w:sz w:val="20"/>
          <w:szCs w:val="20"/>
        </w:rPr>
        <w:t xml:space="preserve">Iştirakçılarla tanışlıq, layihə və təlimci haqqında məlumat. “Mədəniyyətlərarası dialoqun Azərbaycan modeli: maarifləndirmə və yeni alətlərin yaradılması” layihəsi haqqında ümumi məlumat.</w:t>
      </w:r>
    </w:p>
    <w:p>
      <w:pPr>
        <w:pBdr>
          <w:bottom w:val="single" w:color="DDDDDD" w:sz="4" w:space="1"/>
        </w:pBdr>
        <w:spacing w:after="0" w:before="0"/>
      </w:pPr>
    </w:p>
    <w:p>
      <w:pPr>
        <w:spacing w:after="60" w:before="160"/>
      </w:pPr>
      <w:r>
        <w:rPr>
          <w:rFonts w:ascii="Arial" w:cs="Arial" w:eastAsia="Arial" w:hAnsi="Arial"/>
          <w:b/>
          <w:bCs/>
          <w:color w:val="2E5FA3"/>
          <w:sz w:val="20"/>
          <w:szCs w:val="20"/>
        </w:rPr>
        <w:t xml:space="preserve">11:15 - 11:35 | </w:t>
      </w:r>
      <w:r>
        <w:rPr>
          <w:rFonts w:ascii="Arial" w:cs="Arial" w:eastAsia="Arial" w:hAnsi="Arial"/>
          <w:b/>
          <w:bCs/>
          <w:color w:val="1B2A4A"/>
          <w:sz w:val="20"/>
          <w:szCs w:val="20"/>
        </w:rPr>
        <w:t xml:space="preserve">Mədəniyyət Aysberqi</w:t>
      </w:r>
    </w:p>
    <w:p>
      <w:pPr>
        <w:spacing w:after="120" w:before="0"/>
      </w:pPr>
      <w:r>
        <w:rPr>
          <w:rFonts w:ascii="Arial" w:cs="Arial" w:eastAsia="Arial" w:hAnsi="Arial"/>
          <w:color w:val="666666"/>
          <w:sz w:val="20"/>
          <w:szCs w:val="20"/>
        </w:rPr>
        <w:t xml:space="preserve">Görünən və görünməyən mədəni elementlərin interaktiv şəkildə araşdırılması. Iştirakçılar fliptəxt üzərində aysberq modeli vasitəsilə mədəni anlaşılmazlıqların kökünü müzakirə edirlər.</w:t>
      </w:r>
    </w:p>
    <w:p>
      <w:pPr>
        <w:pBdr>
          <w:bottom w:val="single" w:color="DDDDDD" w:sz="4" w:space="1"/>
        </w:pBdr>
        <w:spacing w:after="0" w:before="0"/>
      </w:pPr>
    </w:p>
    <w:p>
      <w:pPr>
        <w:spacing w:after="60" w:before="160"/>
      </w:pPr>
      <w:r>
        <w:rPr>
          <w:rFonts w:ascii="Arial" w:cs="Arial" w:eastAsia="Arial" w:hAnsi="Arial"/>
          <w:b/>
          <w:bCs/>
          <w:color w:val="2E5FA3"/>
          <w:sz w:val="20"/>
          <w:szCs w:val="20"/>
        </w:rPr>
        <w:t xml:space="preserve">11:35 - 11:50 | </w:t>
      </w:r>
      <w:r>
        <w:rPr>
          <w:rFonts w:ascii="Arial" w:cs="Arial" w:eastAsia="Arial" w:hAnsi="Arial"/>
          <w:b/>
          <w:bCs/>
          <w:color w:val="1B2A4A"/>
          <w:sz w:val="20"/>
          <w:szCs w:val="20"/>
        </w:rPr>
        <w:t xml:space="preserve">Mədəniyyətlərarası Dialoqa Giriş</w:t>
      </w:r>
    </w:p>
    <w:p>
      <w:pPr>
        <w:spacing w:after="120" w:before="0"/>
      </w:pPr>
      <w:r>
        <w:rPr>
          <w:rFonts w:ascii="Arial" w:cs="Arial" w:eastAsia="Arial" w:hAnsi="Arial"/>
          <w:color w:val="666666"/>
          <w:sz w:val="20"/>
          <w:szCs w:val="20"/>
        </w:rPr>
        <w:t xml:space="preserve">Mədəniyyətlərarası dialoq anlayışının təqdim edilməsi. Qrup müzakirəsi: hörmət, dinləmək, əməkdaşlıq və qarşılıqlı anlaşma mövzularında əsas fikirlər ümumiləşdirilir.</w:t>
      </w:r>
    </w:p>
    <w:p>
      <w:pPr>
        <w:pBdr>
          <w:bottom w:val="single" w:color="DDDDDD" w:sz="4" w:space="1"/>
        </w:pBdr>
        <w:spacing w:after="0" w:before="0"/>
      </w:pPr>
    </w:p>
    <w:p>
      <w:pPr>
        <w:spacing w:after="60" w:before="160"/>
      </w:pPr>
      <w:r>
        <w:rPr>
          <w:rFonts w:ascii="Arial" w:cs="Arial" w:eastAsia="Arial" w:hAnsi="Arial"/>
          <w:b/>
          <w:bCs/>
          <w:color w:val="2E5FA3"/>
          <w:sz w:val="20"/>
          <w:szCs w:val="20"/>
        </w:rPr>
        <w:t xml:space="preserve">11:50 - 12:30 | </w:t>
      </w:r>
      <w:r>
        <w:rPr>
          <w:rFonts w:ascii="Arial" w:cs="Arial" w:eastAsia="Arial" w:hAnsi="Arial"/>
          <w:b/>
          <w:bCs/>
          <w:color w:val="1B2A4A"/>
          <w:sz w:val="20"/>
          <w:szCs w:val="20"/>
        </w:rPr>
        <w:t xml:space="preserve">Multikulturalizmin Azərbaycan Modeli</w:t>
      </w:r>
    </w:p>
    <w:p>
      <w:pPr>
        <w:spacing w:after="120" w:before="0"/>
      </w:pPr>
      <w:r>
        <w:rPr>
          <w:rFonts w:ascii="Arial" w:cs="Arial" w:eastAsia="Arial" w:hAnsi="Arial"/>
          <w:color w:val="666666"/>
          <w:sz w:val="20"/>
          <w:szCs w:val="20"/>
        </w:rPr>
        <w:t xml:space="preserve">Azərbaycanın multikultural təcrübəsi, tarixi mədəni müxtəlifliyi və beynəlxalq dialoq təşebbüsləri — “Bakı Prosesi” və Ümumdünya Mədəniyyətlərarası Dialoq Forumu daxil olmaqla — təqdim olunur.</w:t>
      </w:r>
    </w:p>
    <w:p>
      <w:pPr>
        <w:pBdr>
          <w:bottom w:val="single" w:color="DDDDDD" w:sz="4" w:space="1"/>
        </w:pBdr>
        <w:spacing w:after="0" w:before="0"/>
      </w:pPr>
    </w:p>
    <w:p>
      <w:pPr>
        <w:spacing w:after="60" w:before="160"/>
      </w:pPr>
      <w:r>
        <w:rPr>
          <w:rFonts w:ascii="Arial" w:cs="Arial" w:eastAsia="Arial" w:hAnsi="Arial"/>
          <w:b/>
          <w:bCs/>
          <w:color w:val="2E5FA3"/>
          <w:sz w:val="20"/>
          <w:szCs w:val="20"/>
        </w:rPr>
        <w:t xml:space="preserve">12:30 - 13:00 | </w:t>
      </w:r>
      <w:r>
        <w:rPr>
          <w:rFonts w:ascii="Arial" w:cs="Arial" w:eastAsia="Arial" w:hAnsi="Arial"/>
          <w:b/>
          <w:bCs/>
          <w:color w:val="1B2A4A"/>
          <w:sz w:val="20"/>
          <w:szCs w:val="20"/>
        </w:rPr>
        <w:t xml:space="preserve">İrəli Addım Çalışması</w:t>
      </w:r>
    </w:p>
    <w:p>
      <w:pPr>
        <w:spacing w:after="120" w:before="0"/>
      </w:pPr>
      <w:r>
        <w:rPr>
          <w:rFonts w:ascii="Arial" w:cs="Arial" w:eastAsia="Arial" w:hAnsi="Arial"/>
          <w:color w:val="666666"/>
          <w:sz w:val="20"/>
          <w:szCs w:val="20"/>
        </w:rPr>
        <w:t xml:space="preserve">Bərabərsizlik və imtiyazları başa düşməyə yönəlmiş interaktiv fəaliyyət. Iştirakçılara rol kartları verilir və müzakirə dialoq və inklüzivliyin əhəmiyyəti ilə əlaqələndirilir.</w:t>
      </w:r>
    </w:p>
    <w:p>
      <w:pPr>
        <w:pBdr>
          <w:bottom w:val="single" w:color="DDDDDD" w:sz="4" w:space="1"/>
        </w:pBdr>
        <w:spacing w:after="0" w:before="0"/>
      </w:pPr>
    </w:p>
    <w:p>
      <w:pPr>
        <w:spacing w:after="120" w:before="160"/>
      </w:pPr>
      <w:r>
        <w:rPr>
          <w:rFonts w:ascii="Arial" w:cs="Arial" w:eastAsia="Arial" w:hAnsi="Arial"/>
          <w:b/>
          <w:bCs/>
          <w:color w:val="2E5FA3"/>
          <w:sz w:val="20"/>
          <w:szCs w:val="20"/>
        </w:rPr>
        <w:t xml:space="preserve">13:00 - 13:15 | </w:t>
      </w:r>
      <w:r>
        <w:rPr>
          <w:rFonts w:ascii="Arial" w:cs="Arial" w:eastAsia="Arial" w:hAnsi="Arial"/>
          <w:b/>
          <w:bCs/>
          <w:i/>
          <w:iCs/>
          <w:color w:val="666666"/>
          <w:sz w:val="20"/>
          <w:szCs w:val="20"/>
        </w:rPr>
        <w:t xml:space="preserve">Fasilə</w:t>
      </w:r>
    </w:p>
    <w:p>
      <w:pPr>
        <w:pBdr>
          <w:bottom w:val="single" w:color="DDDDDD" w:sz="4" w:space="1"/>
        </w:pBdr>
        <w:spacing w:after="0" w:before="0"/>
      </w:pPr>
    </w:p>
    <w:p>
      <w:pPr>
        <w:spacing w:after="60" w:before="160"/>
      </w:pPr>
      <w:r>
        <w:rPr>
          <w:rFonts w:ascii="Arial" w:cs="Arial" w:eastAsia="Arial" w:hAnsi="Arial"/>
          <w:b/>
          <w:bCs/>
          <w:color w:val="2E5FA3"/>
          <w:sz w:val="20"/>
          <w:szCs w:val="20"/>
        </w:rPr>
        <w:t xml:space="preserve">13:15 - 13:35 | </w:t>
      </w:r>
      <w:r>
        <w:rPr>
          <w:rFonts w:ascii="Arial" w:cs="Arial" w:eastAsia="Arial" w:hAnsi="Arial"/>
          <w:b/>
          <w:bCs/>
          <w:color w:val="1B2A4A"/>
          <w:sz w:val="20"/>
          <w:szCs w:val="20"/>
        </w:rPr>
        <w:t xml:space="preserve">Tədqiqat işləri</w:t>
      </w:r>
    </w:p>
    <w:p>
      <w:pPr>
        <w:spacing w:after="120" w:before="0"/>
      </w:pPr>
      <w:r>
        <w:rPr>
          <w:rFonts w:ascii="Arial" w:cs="Arial" w:eastAsia="Arial" w:hAnsi="Arial"/>
          <w:color w:val="666666"/>
          <w:sz w:val="20"/>
          <w:szCs w:val="20"/>
        </w:rPr>
        <w:t xml:space="preserve">Iştirakçılar kiçik qruplara bölünür. Hər qrup dini birgəyaşayış, mədəni müxtəlliflik və ya azınlıqların hüquqları ilə bağlı bir nümunəni müzakirə edir və nəticələrini təqdim edir.</w:t>
      </w:r>
    </w:p>
    <w:p>
      <w:pPr>
        <w:pBdr>
          <w:bottom w:val="single" w:color="DDDDDD" w:sz="4" w:space="1"/>
        </w:pBdr>
        <w:spacing w:after="0" w:before="0"/>
      </w:pPr>
    </w:p>
    <w:p>
      <w:pPr>
        <w:spacing w:after="60" w:before="160"/>
      </w:pPr>
      <w:r>
        <w:rPr>
          <w:rFonts w:ascii="Arial" w:cs="Arial" w:eastAsia="Arial" w:hAnsi="Arial"/>
          <w:b/>
          <w:bCs/>
          <w:color w:val="2E5FA3"/>
          <w:sz w:val="20"/>
          <w:szCs w:val="20"/>
        </w:rPr>
        <w:t xml:space="preserve">13:35 - 13:50 | </w:t>
      </w:r>
      <w:r>
        <w:rPr>
          <w:rFonts w:ascii="Arial" w:cs="Arial" w:eastAsia="Arial" w:hAnsi="Arial"/>
          <w:b/>
          <w:bCs/>
          <w:color w:val="1B2A4A"/>
          <w:sz w:val="20"/>
          <w:szCs w:val="20"/>
        </w:rPr>
        <w:t xml:space="preserve">Rol Oyunu</w:t>
      </w:r>
    </w:p>
    <w:p>
      <w:pPr>
        <w:spacing w:after="120" w:before="0"/>
      </w:pPr>
      <w:r>
        <w:rPr>
          <w:rFonts w:ascii="Arial" w:cs="Arial" w:eastAsia="Arial" w:hAnsi="Arial"/>
          <w:color w:val="666666"/>
          <w:sz w:val="20"/>
          <w:szCs w:val="20"/>
        </w:rPr>
        <w:t xml:space="preserve">Mədəniyyətlərarası dialoq bacarıqlarının praktiki tətbiqi. Qruplara iş yeri, tələbə mühiti və ya icma tədbiri ilə bağlı ssenarilər verilir.</w:t>
      </w:r>
    </w:p>
    <w:p>
      <w:pPr>
        <w:pBdr>
          <w:bottom w:val="single" w:color="DDDDDD" w:sz="4" w:space="1"/>
        </w:pBdr>
        <w:spacing w:after="0" w:before="0"/>
      </w:pPr>
    </w:p>
    <w:p>
      <w:pPr>
        <w:spacing w:after="60" w:before="160"/>
      </w:pPr>
      <w:r>
        <w:rPr>
          <w:rFonts w:ascii="Arial" w:cs="Arial" w:eastAsia="Arial" w:hAnsi="Arial"/>
          <w:b/>
          <w:bCs/>
          <w:color w:val="2E5FA3"/>
          <w:sz w:val="20"/>
          <w:szCs w:val="20"/>
        </w:rPr>
        <w:t xml:space="preserve">13:50 - 14:00 | </w:t>
      </w:r>
      <w:r>
        <w:rPr>
          <w:rFonts w:ascii="Arial" w:cs="Arial" w:eastAsia="Arial" w:hAnsi="Arial"/>
          <w:b/>
          <w:bCs/>
          <w:color w:val="1B2A4A"/>
          <w:sz w:val="20"/>
          <w:szCs w:val="20"/>
        </w:rPr>
        <w:t xml:space="preserve">Tamamlama</w:t>
      </w:r>
    </w:p>
    <w:p>
      <w:pPr>
        <w:spacing w:after="120" w:before="0"/>
      </w:pPr>
      <w:r>
        <w:rPr>
          <w:rFonts w:ascii="Arial" w:cs="Arial" w:eastAsia="Arial" w:hAnsi="Arial"/>
          <w:color w:val="666666"/>
          <w:sz w:val="20"/>
          <w:szCs w:val="20"/>
        </w:rPr>
        <w:t xml:space="preserve">Iştirakçılar öyrəndikləri bir şeyi, onları təəccübləndirən bir şeyi və mədəniyyətlərarası dialoqu təşviq etmək üçün görəcəkləri bir fəaliyyəti yapışqanlı kağızlara yazaraq bölüşürlər.</w:t>
      </w:r>
    </w:p>
    <w:p>
      <w:pPr>
        <w:pBdr>
          <w:bottom w:val="single" w:color="DDDDDD" w:sz="4" w:space="1"/>
        </w:pBdr>
        <w:spacing w:after="0" w:before="0"/>
      </w:pPr>
    </w:p>
    <w:p>
      <w:pPr>
        <w:spacing w:after="200" w:before="400"/>
      </w:pPr>
    </w:p>
    <w:p>
      <w:pPr>
        <w:pBdr>
          <w:bottom w:val="single" w:color="1B2A4A" w:sz="8" w:space="1"/>
        </w:pBdr>
        <w:spacing w:after="400" w:before="0"/>
      </w:pPr>
    </w:p>
    <w:p>
      <w:pPr>
        <w:spacing w:after="60" w:before="240"/>
      </w:pPr>
      <w:r>
        <w:rPr>
          <w:rFonts w:ascii="Arial" w:cs="Arial" w:eastAsia="Arial" w:hAnsi="Arial"/>
          <w:b/>
          <w:bCs/>
          <w:color w:val="1B2A4A"/>
          <w:sz w:val="28"/>
          <w:szCs w:val="28"/>
        </w:rPr>
        <w:t xml:space="preserve">Day 2 — 19 March 2025</w:t>
      </w:r>
    </w:p>
    <w:p>
      <w:pPr>
        <w:spacing w:after="200" w:before="0"/>
      </w:pPr>
      <w:r>
        <w:rPr>
          <w:rFonts w:ascii="Arial" w:cs="Arial" w:eastAsia="Arial" w:hAnsi="Arial"/>
          <w:b w:val="false"/>
          <w:bCs w:val="false"/>
          <w:i/>
          <w:iCs/>
          <w:color w:val="2E5FA3"/>
          <w:sz w:val="22"/>
          <w:szCs w:val="22"/>
        </w:rPr>
        <w:t xml:space="preserve">Training in English — The Azerbaijani Model of Intercultural Dialogue</w:t>
      </w:r>
    </w:p>
    <w:p>
      <w:pPr>
        <w:spacing w:after="60" w:before="160"/>
      </w:pPr>
      <w:r>
        <w:rPr>
          <w:rFonts w:ascii="Arial" w:cs="Arial" w:eastAsia="Arial" w:hAnsi="Arial"/>
          <w:b/>
          <w:bCs/>
          <w:color w:val="2E5FA3"/>
          <w:sz w:val="20"/>
          <w:szCs w:val="20"/>
        </w:rPr>
        <w:t xml:space="preserve">11:00 - 11:15 | </w:t>
      </w:r>
      <w:r>
        <w:rPr>
          <w:rFonts w:ascii="Arial" w:cs="Arial" w:eastAsia="Arial" w:hAnsi="Arial"/>
          <w:b/>
          <w:bCs/>
          <w:color w:val="1B2A4A"/>
          <w:sz w:val="20"/>
          <w:szCs w:val="20"/>
        </w:rPr>
        <w:t xml:space="preserve">Introduction and Project Overview</w:t>
      </w:r>
    </w:p>
    <w:p>
      <w:pPr>
        <w:spacing w:after="120" w:before="0"/>
      </w:pPr>
      <w:r>
        <w:rPr>
          <w:rFonts w:ascii="Arial" w:cs="Arial" w:eastAsia="Arial" w:hAnsi="Arial"/>
          <w:color w:val="666666"/>
          <w:sz w:val="20"/>
          <w:szCs w:val="20"/>
        </w:rPr>
        <w:t xml:space="preserve">Welcome and introductions. Overview of the trainer and the project “The Azerbaijani Model of Intercultural Dialogue: Awareness-Raising and the Creation of New Tools” — its objectives, scope, and expected outcomes.</w:t>
      </w:r>
    </w:p>
    <w:p>
      <w:pPr>
        <w:pBdr>
          <w:bottom w:val="single" w:color="DDDDDD" w:sz="4" w:space="1"/>
        </w:pBdr>
        <w:spacing w:after="0" w:before="0"/>
      </w:pPr>
    </w:p>
    <w:p>
      <w:pPr>
        <w:spacing w:after="60" w:before="160"/>
      </w:pPr>
      <w:r>
        <w:rPr>
          <w:rFonts w:ascii="Arial" w:cs="Arial" w:eastAsia="Arial" w:hAnsi="Arial"/>
          <w:b/>
          <w:bCs/>
          <w:color w:val="2E5FA3"/>
          <w:sz w:val="20"/>
          <w:szCs w:val="20"/>
        </w:rPr>
        <w:t xml:space="preserve">11:15 - 11:35 | </w:t>
      </w:r>
      <w:r>
        <w:rPr>
          <w:rFonts w:ascii="Arial" w:cs="Arial" w:eastAsia="Arial" w:hAnsi="Arial"/>
          <w:b/>
          <w:bCs/>
          <w:color w:val="1B2A4A"/>
          <w:sz w:val="20"/>
          <w:szCs w:val="20"/>
        </w:rPr>
        <w:t xml:space="preserve">The Culture Iceberg</w:t>
      </w:r>
    </w:p>
    <w:p>
      <w:pPr>
        <w:spacing w:after="120" w:before="0"/>
      </w:pPr>
      <w:r>
        <w:rPr>
          <w:rFonts w:ascii="Arial" w:cs="Arial" w:eastAsia="Arial" w:hAnsi="Arial"/>
          <w:color w:val="666666"/>
          <w:sz w:val="20"/>
          <w:szCs w:val="20"/>
        </w:rPr>
        <w:t xml:space="preserve">An interactive exploration of visible and invisible cultural elements. Using a flipchart iceberg model, participants identify and discuss the root causes of cultural misunderstanding.</w:t>
      </w:r>
    </w:p>
    <w:p>
      <w:pPr>
        <w:pBdr>
          <w:bottom w:val="single" w:color="DDDDDD" w:sz="4" w:space="1"/>
        </w:pBdr>
        <w:spacing w:after="0" w:before="0"/>
      </w:pPr>
    </w:p>
    <w:p>
      <w:pPr>
        <w:spacing w:after="60" w:before="160"/>
      </w:pPr>
      <w:r>
        <w:rPr>
          <w:rFonts w:ascii="Arial" w:cs="Arial" w:eastAsia="Arial" w:hAnsi="Arial"/>
          <w:b/>
          <w:bCs/>
          <w:color w:val="2E5FA3"/>
          <w:sz w:val="20"/>
          <w:szCs w:val="20"/>
        </w:rPr>
        <w:t xml:space="preserve">11:35 - 11:50 | </w:t>
      </w:r>
      <w:r>
        <w:rPr>
          <w:rFonts w:ascii="Arial" w:cs="Arial" w:eastAsia="Arial" w:hAnsi="Arial"/>
          <w:b/>
          <w:bCs/>
          <w:color w:val="1B2A4A"/>
          <w:sz w:val="20"/>
          <w:szCs w:val="20"/>
        </w:rPr>
        <w:t xml:space="preserve">Introduction to Intercultural Dialogue</w:t>
      </w:r>
    </w:p>
    <w:p>
      <w:pPr>
        <w:spacing w:after="120" w:before="0"/>
      </w:pPr>
      <w:r>
        <w:rPr>
          <w:rFonts w:ascii="Arial" w:cs="Arial" w:eastAsia="Arial" w:hAnsi="Arial"/>
          <w:color w:val="666666"/>
          <w:sz w:val="20"/>
          <w:szCs w:val="20"/>
        </w:rPr>
        <w:t xml:space="preserve">Key concepts of intercultural dialogue are introduced. Group discussion covers: what intercultural dialogue means, why it matters in diverse societies, and what challenges can arise between cultures. Core ideas — respect, listening, cooperation, and mutual understanding — are summarized.</w:t>
      </w:r>
    </w:p>
    <w:p>
      <w:pPr>
        <w:pBdr>
          <w:bottom w:val="single" w:color="DDDDDD" w:sz="4" w:space="1"/>
        </w:pBdr>
        <w:spacing w:after="0" w:before="0"/>
      </w:pPr>
    </w:p>
    <w:p>
      <w:pPr>
        <w:spacing w:after="60" w:before="160"/>
      </w:pPr>
      <w:r>
        <w:rPr>
          <w:rFonts w:ascii="Arial" w:cs="Arial" w:eastAsia="Arial" w:hAnsi="Arial"/>
          <w:b/>
          <w:bCs/>
          <w:color w:val="2E5FA3"/>
          <w:sz w:val="20"/>
          <w:szCs w:val="20"/>
        </w:rPr>
        <w:t xml:space="preserve">11:50 - 12:30 | </w:t>
      </w:r>
      <w:r>
        <w:rPr>
          <w:rFonts w:ascii="Arial" w:cs="Arial" w:eastAsia="Arial" w:hAnsi="Arial"/>
          <w:b/>
          <w:bCs/>
          <w:color w:val="1B2A4A"/>
          <w:sz w:val="20"/>
          <w:szCs w:val="20"/>
        </w:rPr>
        <w:t xml:space="preserve">The Azerbaijani Model of Multiculturalism</w:t>
      </w:r>
    </w:p>
    <w:p>
      <w:pPr>
        <w:spacing w:after="120" w:before="0"/>
      </w:pPr>
      <w:r>
        <w:rPr>
          <w:rFonts w:ascii="Arial" w:cs="Arial" w:eastAsia="Arial" w:hAnsi="Arial"/>
          <w:color w:val="666666"/>
          <w:sz w:val="20"/>
          <w:szCs w:val="20"/>
        </w:rPr>
        <w:t xml:space="preserve">A presentation on Azerbaijan’s multicultural heritage, its historical role as a meeting point between Europe and Asia, and its international dialogue initiatives — including the Baku Process and the World Forum on Intercultural Dialogue.</w:t>
      </w:r>
    </w:p>
    <w:p>
      <w:pPr>
        <w:pBdr>
          <w:bottom w:val="single" w:color="DDDDDD" w:sz="4" w:space="1"/>
        </w:pBdr>
        <w:spacing w:after="0" w:before="0"/>
      </w:pPr>
    </w:p>
    <w:p>
      <w:pPr>
        <w:spacing w:after="60" w:before="160"/>
      </w:pPr>
      <w:r>
        <w:rPr>
          <w:rFonts w:ascii="Arial" w:cs="Arial" w:eastAsia="Arial" w:hAnsi="Arial"/>
          <w:b/>
          <w:bCs/>
          <w:color w:val="2E5FA3"/>
          <w:sz w:val="20"/>
          <w:szCs w:val="20"/>
        </w:rPr>
        <w:t xml:space="preserve">12:30 - 13:00 | </w:t>
      </w:r>
      <w:r>
        <w:rPr>
          <w:rFonts w:ascii="Arial" w:cs="Arial" w:eastAsia="Arial" w:hAnsi="Arial"/>
          <w:b/>
          <w:bCs/>
          <w:color w:val="1B2A4A"/>
          <w:sz w:val="20"/>
          <w:szCs w:val="20"/>
        </w:rPr>
        <w:t xml:space="preserve">Step Forward Exercise</w:t>
      </w:r>
    </w:p>
    <w:p>
      <w:pPr>
        <w:spacing w:after="120" w:before="0"/>
      </w:pPr>
      <w:r>
        <w:rPr>
          <w:rFonts w:ascii="Arial" w:cs="Arial" w:eastAsia="Arial" w:hAnsi="Arial"/>
          <w:color w:val="666666"/>
          <w:sz w:val="20"/>
          <w:szCs w:val="20"/>
        </w:rPr>
        <w:t xml:space="preserve">An experiential activity designed to help participants understand inequality and privilege. Participants are assigned role cards and respond to a series of statements, reflecting on the disparities they observe. Discussion connects the activity to the importance of dialogue and inclusion.</w:t>
      </w:r>
    </w:p>
    <w:p>
      <w:pPr>
        <w:pBdr>
          <w:bottom w:val="single" w:color="DDDDDD" w:sz="4" w:space="1"/>
        </w:pBdr>
        <w:spacing w:after="0" w:before="0"/>
      </w:pPr>
    </w:p>
    <w:p>
      <w:pPr>
        <w:spacing w:after="120" w:before="160"/>
      </w:pPr>
      <w:r>
        <w:rPr>
          <w:rFonts w:ascii="Arial" w:cs="Arial" w:eastAsia="Arial" w:hAnsi="Arial"/>
          <w:b/>
          <w:bCs/>
          <w:color w:val="2E5FA3"/>
          <w:sz w:val="20"/>
          <w:szCs w:val="20"/>
        </w:rPr>
        <w:t xml:space="preserve">13:00 - 13:15 | </w:t>
      </w:r>
      <w:r>
        <w:rPr>
          <w:rFonts w:ascii="Arial" w:cs="Arial" w:eastAsia="Arial" w:hAnsi="Arial"/>
          <w:b/>
          <w:bCs/>
          <w:i/>
          <w:iCs/>
          <w:color w:val="666666"/>
          <w:sz w:val="20"/>
          <w:szCs w:val="20"/>
        </w:rPr>
        <w:t xml:space="preserve">Break</w:t>
      </w:r>
    </w:p>
    <w:p>
      <w:pPr>
        <w:pBdr>
          <w:bottom w:val="single" w:color="DDDDDD" w:sz="4" w:space="1"/>
        </w:pBdr>
        <w:spacing w:after="0" w:before="0"/>
      </w:pPr>
    </w:p>
    <w:p>
      <w:pPr>
        <w:spacing w:after="60" w:before="160"/>
      </w:pPr>
      <w:r>
        <w:rPr>
          <w:rFonts w:ascii="Arial" w:cs="Arial" w:eastAsia="Arial" w:hAnsi="Arial"/>
          <w:b/>
          <w:bCs/>
          <w:color w:val="2E5FA3"/>
          <w:sz w:val="20"/>
          <w:szCs w:val="20"/>
        </w:rPr>
        <w:t xml:space="preserve">13:15 - 13:35 | </w:t>
      </w:r>
      <w:r>
        <w:rPr>
          <w:rFonts w:ascii="Arial" w:cs="Arial" w:eastAsia="Arial" w:hAnsi="Arial"/>
          <w:b/>
          <w:bCs/>
          <w:color w:val="1B2A4A"/>
          <w:sz w:val="20"/>
          <w:szCs w:val="20"/>
        </w:rPr>
        <w:t xml:space="preserve">Case Study Work</w:t>
      </w:r>
    </w:p>
    <w:p>
      <w:pPr>
        <w:spacing w:after="120" w:before="0"/>
      </w:pPr>
      <w:r>
        <w:rPr>
          <w:rFonts w:ascii="Arial" w:cs="Arial" w:eastAsia="Arial" w:hAnsi="Arial"/>
          <w:color w:val="666666"/>
          <w:sz w:val="20"/>
          <w:szCs w:val="20"/>
        </w:rPr>
        <w:t xml:space="preserve">Participants are divided into small groups of four to five. Each group discusses a case study related to religious coexistence, cultural diversity, or minority rights, then presents their findings and proposed dialogue-based solutions.</w:t>
      </w:r>
    </w:p>
    <w:p>
      <w:pPr>
        <w:pBdr>
          <w:bottom w:val="single" w:color="DDDDDD" w:sz="4" w:space="1"/>
        </w:pBdr>
        <w:spacing w:after="0" w:before="0"/>
      </w:pPr>
    </w:p>
    <w:p>
      <w:pPr>
        <w:spacing w:after="60" w:before="160"/>
      </w:pPr>
      <w:r>
        <w:rPr>
          <w:rFonts w:ascii="Arial" w:cs="Arial" w:eastAsia="Arial" w:hAnsi="Arial"/>
          <w:b/>
          <w:bCs/>
          <w:color w:val="2E5FA3"/>
          <w:sz w:val="20"/>
          <w:szCs w:val="20"/>
        </w:rPr>
        <w:t xml:space="preserve">13:35 - 13:50 | </w:t>
      </w:r>
      <w:r>
        <w:rPr>
          <w:rFonts w:ascii="Arial" w:cs="Arial" w:eastAsia="Arial" w:hAnsi="Arial"/>
          <w:b/>
          <w:bCs/>
          <w:color w:val="1B2A4A"/>
          <w:sz w:val="20"/>
          <w:szCs w:val="20"/>
        </w:rPr>
        <w:t xml:space="preserve">Role Play</w:t>
      </w:r>
    </w:p>
    <w:p>
      <w:pPr>
        <w:spacing w:after="120" w:before="0"/>
      </w:pPr>
      <w:r>
        <w:rPr>
          <w:rFonts w:ascii="Arial" w:cs="Arial" w:eastAsia="Arial" w:hAnsi="Arial"/>
          <w:color w:val="666666"/>
          <w:sz w:val="20"/>
          <w:szCs w:val="20"/>
        </w:rPr>
        <w:t xml:space="preserve">Practical application of intercultural dialogue skills. Groups are given scenarios — a misunderstanding between students from different cultures, workplace discrimination, or a conflict during a community event — and practice communication strategies for resolution.</w:t>
      </w:r>
    </w:p>
    <w:p>
      <w:pPr>
        <w:pBdr>
          <w:bottom w:val="single" w:color="DDDDDD" w:sz="4" w:space="1"/>
        </w:pBdr>
        <w:spacing w:after="0" w:before="0"/>
      </w:pPr>
    </w:p>
    <w:p>
      <w:pPr>
        <w:spacing w:after="60" w:before="160"/>
      </w:pPr>
      <w:r>
        <w:rPr>
          <w:rFonts w:ascii="Arial" w:cs="Arial" w:eastAsia="Arial" w:hAnsi="Arial"/>
          <w:b/>
          <w:bCs/>
          <w:color w:val="2E5FA3"/>
          <w:sz w:val="20"/>
          <w:szCs w:val="20"/>
        </w:rPr>
        <w:t xml:space="preserve">13:50 - 14:00 | </w:t>
      </w:r>
      <w:r>
        <w:rPr>
          <w:rFonts w:ascii="Arial" w:cs="Arial" w:eastAsia="Arial" w:hAnsi="Arial"/>
          <w:b/>
          <w:bCs/>
          <w:color w:val="1B2A4A"/>
          <w:sz w:val="20"/>
          <w:szCs w:val="20"/>
        </w:rPr>
        <w:t xml:space="preserve">Closing</w:t>
      </w:r>
    </w:p>
    <w:p>
      <w:pPr>
        <w:spacing w:after="120" w:before="0"/>
      </w:pPr>
      <w:r>
        <w:rPr>
          <w:rFonts w:ascii="Arial" w:cs="Arial" w:eastAsia="Arial" w:hAnsi="Arial"/>
          <w:color w:val="666666"/>
          <w:sz w:val="20"/>
          <w:szCs w:val="20"/>
        </w:rPr>
        <w:t xml:space="preserve">Participants share one thing they learned, one thing that surprised them, and one action they will take to promote intercultural dialogue in their own community. Responses are written on sticky notes and shared with the group.</w:t>
      </w:r>
    </w:p>
    <w:p>
      <w:pPr>
        <w:pBdr>
          <w:bottom w:val="single" w:color="DDDDDD" w:sz="4" w:space="1"/>
        </w:pBdr>
        <w:spacing w:after="0" w:before="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2026-05-15T14:34:21.695Z</dcterms:created>
  <dcterms:modified xsi:type="dcterms:W3CDTF">2026-05-15T14:34:21.695Z</dcterms:modified>
</cp:coreProperties>
</file>

<file path=docProps/custom.xml><?xml version="1.0" encoding="utf-8"?>
<Properties xmlns="http://schemas.openxmlformats.org/officeDocument/2006/custom-properties" xmlns:vt="http://schemas.openxmlformats.org/officeDocument/2006/docPropsVTypes"/>
</file>